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27aa98"/>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27aa98"/>
          <w:sz w:val="36"/>
          <w:szCs w:val="36"/>
          <w:u w:val="none"/>
          <w:shd w:fill="auto" w:val="clear"/>
          <w:vertAlign w:val="baseline"/>
          <w:rtl w:val="0"/>
        </w:rPr>
        <w:t xml:space="preserve">About the Connect Toge</w:t>
      </w:r>
      <w:r w:rsidDel="00000000" w:rsidR="00000000" w:rsidRPr="00000000">
        <w:rPr>
          <w:rFonts w:ascii="Arial" w:cs="Arial" w:eastAsia="Arial" w:hAnsi="Arial"/>
          <w:b w:val="1"/>
          <w:bCs w:val="1"/>
          <w:color w:val="27aa98"/>
          <w:sz w:val="36"/>
          <w:szCs w:val="36"/>
          <w:rtl w:val="0"/>
        </w:rPr>
        <w:t xml:space="preserve">ther: Health &amp; Happiness </w:t>
      </w:r>
      <w:r w:rsidDel="00000000" w:rsidR="00000000" w:rsidRPr="00000000">
        <w:rPr>
          <w:rFonts w:ascii="Arial" w:cs="Arial" w:eastAsia="Arial" w:hAnsi="Arial"/>
          <w:b w:val="1"/>
          <w:bCs w:val="1"/>
          <w:i w:val="0"/>
          <w:iCs w:val="0"/>
          <w:smallCaps w:val="0"/>
          <w:strike w:val="0"/>
          <w:color w:val="27aa98"/>
          <w:sz w:val="36"/>
          <w:szCs w:val="36"/>
          <w:u w:val="none"/>
          <w:shd w:fill="auto" w:val="clear"/>
          <w:vertAlign w:val="baseline"/>
          <w:rtl w:val="0"/>
        </w:rPr>
        <w:t xml:space="preserve">Hubs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bCs w:val="0"/>
          <w:i w:val="0"/>
          <w:iCs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As part of our social inclusion Connections service, we are developing community hubs in the North East of Barnsley to provide local residents with opportunities to meet, connect, and learn, while reconnecting with their community.</w:t>
      </w:r>
    </w:p>
    <w:p w:rsidR="00000000" w:rsidDel="00000000" w:rsidP="00000000" w:rsidRDefault="00000000" w:rsidRPr="00000000" w14:paraId="00000004">
      <w:pPr>
        <w:rPr>
          <w:rFonts w:ascii="Arial" w:cs="Arial" w:eastAsia="Arial" w:hAnsi="Arial"/>
          <w:sz w:val="28"/>
          <w:szCs w:val="28"/>
        </w:rPr>
      </w:pPr>
      <w:r w:rsidDel="00000000" w:rsidR="00000000" w:rsidRPr="00000000">
        <w:rPr>
          <w:rFonts w:ascii="Arial" w:cs="Arial" w:eastAsia="Arial" w:hAnsi="Arial"/>
          <w:sz w:val="28"/>
          <w:szCs w:val="28"/>
          <w:rtl w:val="0"/>
        </w:rPr>
        <w:t xml:space="preserve">The hubs will deliver a varied programme of activities and events, including opportunities for volunteering, communal eating, skills development, and practical support such as signposting and cost of living advice. Some activities will be co-delivered with partner organisations, including local area teams, community groups, and voluntary organisations, to ensure sessions are inclusive, varied, and responsive to local needs. While activities are open to everyone, the hubs will particularly support residents over 50.</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The hubs will give participants the chance to meet like-minded people, share experiences, develop new or existing skills, and build a sense of community, belonging, and independence.</w:t>
      </w:r>
    </w:p>
    <w:p w:rsidR="00000000" w:rsidDel="00000000" w:rsidP="00000000" w:rsidRDefault="00000000" w:rsidRPr="00000000" w14:paraId="00000006">
      <w:pPr>
        <w:rPr>
          <w:rFonts w:ascii="Arial" w:cs="Arial" w:eastAsia="Arial" w:hAnsi="Arial"/>
          <w:sz w:val="28"/>
          <w:szCs w:val="28"/>
        </w:rPr>
      </w:pPr>
      <w:r w:rsidDel="00000000" w:rsidR="00000000" w:rsidRPr="00000000">
        <w:rPr>
          <w:rFonts w:ascii="Arial" w:cs="Arial" w:eastAsia="Arial" w:hAnsi="Arial"/>
          <w:sz w:val="28"/>
          <w:szCs w:val="28"/>
          <w:rtl w:val="0"/>
        </w:rPr>
        <w:t xml:space="preserve">We are seeking a dedicated Social Inclusion Worker with a ‘can-do’ attitude to engage with the local community, connect with existing groups, coordinate hub activities, and encourage local involvement. A key part of the role will be promoting peer support, working with partners to co-deliver some sessions, and identifying individuals willing to share their knowledge, skills, or experience with others.</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This is a challenging and rewarding role for someone with the vision, energy, and commitment to make a real difference for local disabled people. Could it be you?</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A">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B">
      <w:pPr>
        <w:tabs>
          <w:tab w:val="left" w:leader="none" w:pos="5664"/>
        </w:tabs>
        <w:rPr>
          <w:rFonts w:ascii="Arial" w:cs="Arial" w:eastAsia="Arial" w:hAnsi="Arial"/>
          <w:sz w:val="28"/>
          <w:szCs w:val="28"/>
        </w:rPr>
      </w:pPr>
      <w:r w:rsidDel="00000000" w:rsidR="00000000" w:rsidRPr="00000000">
        <w:rPr>
          <w:rFonts w:ascii="Arial" w:cs="Arial" w:eastAsia="Arial" w:hAnsi="Arial"/>
          <w:sz w:val="28"/>
          <w:szCs w:val="28"/>
        </w:rPr>
        <w:drawing>
          <wp:anchor allowOverlap="1" behindDoc="0" distB="114300" distT="114300" distL="114300" distR="114300" hidden="0" layoutInCell="1" locked="0" relativeHeight="0" simplePos="0">
            <wp:simplePos x="0" y="0"/>
            <wp:positionH relativeFrom="page">
              <wp:posOffset>2095500</wp:posOffset>
            </wp:positionH>
            <wp:positionV relativeFrom="page">
              <wp:posOffset>9318227</wp:posOffset>
            </wp:positionV>
            <wp:extent cx="3043238" cy="459656"/>
            <wp:effectExtent b="0" l="0" r="0" t="0"/>
            <wp:wrapNone/>
            <wp:docPr id="1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43238" cy="459656"/>
                    </a:xfrm>
                    <a:prstGeom prst="rect"/>
                    <a:ln/>
                  </pic:spPr>
                </pic:pic>
              </a:graphicData>
            </a:graphic>
          </wp:anchor>
        </w:drawing>
      </w:r>
      <w:r w:rsidDel="00000000" w:rsidR="00000000" w:rsidRPr="00000000">
        <w:rPr>
          <w:rtl w:val="0"/>
        </w:rPr>
      </w:r>
    </w:p>
    <w:p w:rsidR="00000000" w:rsidDel="00000000" w:rsidP="00000000" w:rsidRDefault="00000000" w:rsidRPr="00000000" w14:paraId="0000000C">
      <w:pPr>
        <w:tabs>
          <w:tab w:val="left" w:leader="none" w:pos="5664"/>
        </w:tabs>
        <w:rPr>
          <w:rFonts w:ascii="Arial" w:cs="Arial" w:eastAsia="Arial" w:hAnsi="Arial"/>
          <w:sz w:val="28"/>
          <w:szCs w:val="28"/>
        </w:rPr>
      </w:pPr>
      <w:r w:rsidDel="00000000" w:rsidR="00000000" w:rsidRPr="00000000">
        <w:rPr>
          <w:rtl w:val="0"/>
        </w:rPr>
      </w:r>
    </w:p>
    <w:sectPr>
      <w:headerReference r:id="rId8" w:type="first"/>
      <w:footerReference r:id="rId9"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posOffset>-403221</wp:posOffset>
          </wp:positionH>
          <wp:positionV relativeFrom="topMargin">
            <wp:posOffset>410844</wp:posOffset>
          </wp:positionV>
          <wp:extent cx="2155825" cy="719455"/>
          <wp:effectExtent b="0" l="0" r="0" t="0"/>
          <wp:wrapSquare wrapText="bothSides" distB="0" distT="0" distL="114300" distR="114300"/>
          <wp:docPr descr="C:\Users\Acer Owner\Documents\DIAL-logo-RGB.png" id="14"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2155825" cy="719455"/>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4711700</wp:posOffset>
          </wp:positionH>
          <wp:positionV relativeFrom="paragraph">
            <wp:posOffset>-31747</wp:posOffset>
          </wp:positionV>
          <wp:extent cx="1439545" cy="719455"/>
          <wp:effectExtent b="0" l="0" r="0" t="0"/>
          <wp:wrapSquare wrapText="bothSides" distB="0" distT="0" distL="114300" distR="114300"/>
          <wp:docPr descr="C:\Users\Acer Owner\Documents\DIAL-strapline-RGB.png" id="13" name="image3.png"/>
          <a:graphic>
            <a:graphicData uri="http://schemas.openxmlformats.org/drawingml/2006/picture">
              <pic:pic>
                <pic:nvPicPr>
                  <pic:cNvPr descr="C:\Users\Acer Owner\Documents\DIAL-strapline-RGB.png" id="0" name="image3.png"/>
                  <pic:cNvPicPr preferRelativeResize="0"/>
                </pic:nvPicPr>
                <pic:blipFill>
                  <a:blip r:embed="rId2"/>
                  <a:srcRect b="0" l="0" r="0" t="0"/>
                  <a:stretch>
                    <a:fillRect/>
                  </a:stretch>
                </pic:blipFill>
                <pic:spPr>
                  <a:xfrm>
                    <a:off x="0" y="0"/>
                    <a:ext cx="1439545" cy="719455"/>
                  </a:xfrm>
                  <a:prstGeom prst="rect"/>
                  <a:ln/>
                </pic:spPr>
              </pic:pic>
            </a:graphicData>
          </a:graphic>
        </wp:anchor>
      </w:drawing>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paragraph" w:customStyle="1">
    <w:name w:val="paragraph"/>
    <w:basedOn w:val="Normal"/>
    <w:rsid w:val="00E05B42"/>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A7A+NiMzT8g82iC0hnajM1spgw==">CgMxLjA4AHIhMXF3V1lRdThRNlhVRkdXX1NuVThDRnc0Znk4ZlpvTFNn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2022-02-02T12:49:00Z</dcterms:created>
  <dc:creator>Gavin Horne</dc:creator>
</cp:coreProperties>
</file>